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B" w:rsidRDefault="00405E9D">
      <w:r>
        <w:rPr>
          <w:noProof/>
          <w:lang w:eastAsia="it-IT"/>
        </w:rPr>
        <w:drawing>
          <wp:inline distT="0" distB="0" distL="0" distR="0" wp14:anchorId="10D2278F" wp14:editId="578E022C">
            <wp:extent cx="6120130" cy="3655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9D" w:rsidRDefault="00405E9D"/>
    <w:p w:rsidR="00405E9D" w:rsidRDefault="00405E9D">
      <w:r>
        <w:t>INDICE TESMPESTIVITA’ PAGAMENTI ANNO 2021 – 4^ TRIMESTRE</w:t>
      </w:r>
      <w:bookmarkStart w:id="0" w:name="_GoBack"/>
      <w:bookmarkEnd w:id="0"/>
    </w:p>
    <w:sectPr w:rsidR="00405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9D"/>
    <w:rsid w:val="00405E9D"/>
    <w:rsid w:val="004C0599"/>
    <w:rsid w:val="005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D8F3-F329-4694-A40D-03181E48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2022-01-17T07:17:00Z</dcterms:created>
  <dcterms:modified xsi:type="dcterms:W3CDTF">2022-01-17T07:18:00Z</dcterms:modified>
</cp:coreProperties>
</file>